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545250a66c43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Information, Communication and Innovation Camp Takes Place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An-jia Chen, Tamkang Times】The Department of Information and Communication held the “Information and Communication Innovation Camp,” on October 16th and 17th in the Chiang Kai-shek Memorial Hall. They invited, The Super Group, an international group of technological innovators, to share their experiences, concepts and ideas for two days. Speaker of the Department of Information and Communication, Chih-I Lai, stated, “Because the world is moving rapidly in the direction of innovative technology and development, it’s crucial for students to keep up with the continually changing trends of the industry.”
</w:t>
          <w:br/>
          <w:t>Director of the Department of Information and Communication, Chien-yu Sun, stated, “This event teaches students to design independently while bringing together their ideas as a team. It exposes students to methods of handling world problems and I’m glad so many were able to take advantage of this opportunity. It will certainly bring their skills to the next level.” All of the members of the Super Group gave ideas to the students that improved their critical thinking skills.”</w:t>
          <w:br/>
        </w:r>
      </w:r>
    </w:p>
    <w:p>
      <w:pPr>
        <w:jc w:val="center"/>
      </w:pPr>
      <w:r>
        <w:r>
          <w:drawing>
            <wp:inline xmlns:wp14="http://schemas.microsoft.com/office/word/2010/wordprocessingDrawing" xmlns:wp="http://schemas.openxmlformats.org/drawingml/2006/wordprocessingDrawing" distT="0" distB="0" distL="0" distR="0" wp14:editId="50D07946">
              <wp:extent cx="4876800" cy="2371344"/>
              <wp:effectExtent l="0" t="0" r="0" b="0"/>
              <wp:docPr id="1" name="IMG_5bc6c3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0b1a2f81-5b31-4184-ab86-cfa1ea6589e2.jpg"/>
                      <pic:cNvPicPr/>
                    </pic:nvPicPr>
                    <pic:blipFill>
                      <a:blip xmlns:r="http://schemas.openxmlformats.org/officeDocument/2006/relationships" r:embed="R6455e35d7b09457b" cstate="print">
                        <a:extLst>
                          <a:ext uri="{28A0092B-C50C-407E-A947-70E740481C1C}"/>
                        </a:extLst>
                      </a:blip>
                      <a:stretch>
                        <a:fillRect/>
                      </a:stretch>
                    </pic:blipFill>
                    <pic:spPr>
                      <a:xfrm>
                        <a:off x="0" y="0"/>
                        <a:ext cx="4876800" cy="23713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55e35d7b09457b" /></Relationships>
</file>