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ddf1791b634e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64週年校慶活動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64週年校慶活動
</w:t>
          <w:br/>
          <w:t>慶典活動
</w:t>
          <w:br/>
          <w:t>上午9時
</w:t>
          <w:br/>
          <w:t>　《校慶慶祝大會、頒金鷹獎、捐款及勸募感謝獎》（淡水校園紹謨紀念體育館7樓）
</w:t>
          <w:br/>
          <w:t>上午10時20分
</w:t>
          <w:br/>
          <w:t>　《五虎崗綜合球場啟用典禮》（淡水校園五虎崗綜合球場）
</w:t>
          <w:br/>
          <w:t>下午15時30分
</w:t>
          <w:br/>
          <w:t>　《守謙國際會議中心新建工程動土典禮》（淡水校園守謙國際會議中心建築基地）
</w:t>
          <w:br/>
          <w:t>
</w:t>
          <w:br/>
          <w:t>校友活動
</w:t>
          <w:br/>
          <w:t>上午11時
</w:t>
          <w:br/>
          <w:t>　《菁英校友會迎新茶會》（淡水校園驚聲國際會議廳）
</w:t>
          <w:br/>
          <w:t>上午11時30分
</w:t>
          <w:br/>
          <w:t>　《64週年校慶校友返校Homecoming Day感恩餐會》（淡水校園學生活動中心）
</w:t>
          <w:br/>
          <w:t>
</w:t>
          <w:br/>
          <w:t>其他活動
</w:t>
          <w:br/>
          <w:t>上午9時
</w:t>
          <w:br/>
          <w:t>　《64週年校慶蘭花展》（淡水校園黑天鵝展示廳）
</w:t>
          <w:br/>
          <w:t>下午13時50分
</w:t>
          <w:br/>
          <w:t>　《校友徐航健投資理財專題演講》（淡水校園驚聲國際會議廳）
</w:t>
          <w:br/>
          <w:t>
</w:t>
          <w:br/>
          <w:t>（資料來源／秘書處、製表／張瑟玉）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712976" cy="3773424"/>
              <wp:effectExtent l="0" t="0" r="0" b="0"/>
              <wp:docPr id="1" name="IMG_3849a4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6/m\81fead44-6f10-468e-b161-c8bd3b8ee57f.jpg"/>
                      <pic:cNvPicPr/>
                    </pic:nvPicPr>
                    <pic:blipFill>
                      <a:blip xmlns:r="http://schemas.openxmlformats.org/officeDocument/2006/relationships" r:embed="R1d76bbbdef8948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2976" cy="3773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d76bbbdef8948a5" /></Relationships>
</file>