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a8fab404dc4e7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第二屆未來學研究學程招生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【記者曹瑜倢報導】第二屆未來學研究學程，即日起開始招生，至期中考週截止報名，並將於報名截止後兩週公布錄取名單。
</w:t>
          <w:br/>
          <w:t>
</w:t>
          <w:br/>
          <w:t>　基於「科際整合」與「前瞻趨勢」的課程設計理念，未來學課程規畫有「未來學導論」、「基礎理論」、「趨勢研究」、「卓越領導」等課程，培養學生具備批判反省與多元角思考問題能力，總修18學分，意者請洽C205未來學研究中心。</w:t>
          <w:br/>
        </w:r>
      </w:r>
    </w:p>
  </w:body>
</w:document>
</file>