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4c298a424549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TKU’s Program to Attract High School Students is a Success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Qi-zhuo, Tamkang Times】The data of the 2014 freshmen students has been analyzed, revealing that the Advanced High School Program has successfully attracted 56 more students than the previous year. There has been an increase of students from the northern region of Taiwan by 3.4 percent, yet numbers also indicate that students that chose Tamkang University as their first choice dropped by 32.3 percent. 
</w:t>
          <w:br/>
          <w:t>Dean of the Office of Academic Affairs, Tung-wen Cheng, expressed that he is grateful to all of the departments for their participation in the Advanced High School Program.  He stated, “Everyone’s hard work in promoting these events and activities has really paid off and I hope this strategy will improve student numbers for the future of TKU.” The three departments that were responsible for the promotion of the this program include the Department of Transportation Management, Statistics and International Tourism Management. 
</w:t>
          <w:br/>
          <w:t>In addition the Office of Academic Affairs held the Academic Affairs meeting on October 29th, hosted by Tung-wen Cheng. Lanyang and Taipei Campus attended the meeting via video conference. This year’s meeting focused around the structure of the core curriculum. On October 16th Director of the Center for General Education and Core Curriculum, Chih-ming Wang, presented a lay out for the adjustments to be made to the curriculum. The new adjustments pertained to the number of required credits needed and the academic fields they must be taken from.</w:t>
          <w:br/>
        </w:r>
      </w:r>
    </w:p>
  </w:body>
</w:document>
</file>