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4e6cb2d6845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校務會議 通過退撫儲金增額提撥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於7日在覺生國際廳舉行第72次校務會議，與臺北、蘭陽校園同步視訊。校長張家宜指示，校務發展、教學卓越的所有推動項目將是未來4年的工作重點，且核心課程做了很大改變，各院、系應以本校八大素養、核心能力，確實融入未來整體課程規劃中。
</w:t>
          <w:br/>
          <w:t>　本次會議有3場專題發表。首先，本校於103-105學年度校務發展計畫中，學術副校長葛煥昭以「激發研究潛能、提升學術聲譽」為題、研發長張德文以「產學進擊之分析與策略」為題，進行報告。
</w:t>
          <w:br/>
          <w:t>　葛煥昭說明，教師應秉持「教學為主、研究為重」理念，目前本校研究產出係數偏低，預計在研究獎勵納入引用率作為評鑑項目之一，期待有助於推升淡江在QS排名。張德文則是提出產學合作目標，希望藉由提升、擴大服務及文創型產學案的數量，同時爭取區域產學資源，將本校營造成為淡海區產學中心；旨鼓勵教師參與由教育部於104學年度核准實施的「技術應用型產學升等方案」。
</w:t>
          <w:br/>
          <w:t>　遠距教學發展組組長王英宏以「網絡校園新紀元：啟動淡江磨課師」為題，分析本校MOOCs特色，並回應本校「第四校園」的設校理念。本校已於日前通過教育部磨課師課程推動計畫，3門課程獲得補助。未來將在校園入口網加強推廣「課程雲」平臺，同時加強校外宣傳。
</w:t>
          <w:br/>
          <w:t>　會中通過102學年度決算草案外，亦通過「淡江大學辦理私校退撫儲金增額提撥金辦法」。張校長指示辦法旋即實施，期以評估執行效益。此外，依教育部來函及本校輔導需求，通過修正「全校性學生自治組織輔導辦法」，內容除了修正學生自治組織之目的、新增組織架構及選舉罷免法規定外，將輔導、強化學生法規觀念。
</w:t>
          <w:br/>
          <w:t>　學生議會代理議長、戰略碩一黃昱輔在臨時動議中，提出校園安全管制、在蘭陽校區建置學生申訴評議組織、非本校核定之社團活動規範等討論。總務長羅孝賢表示，本校為開放校園，若媒體記者隱身於學生中，在執行管制上確實有困難度，但會加強注意校園安全。學務長柯志恩回覆，學校社團的場地、活動申請皆依照相關法規辦理，非校定社團無法申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0d4f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736ebb18-45f7-4a99-8054-779d5ec5e822.jpg"/>
                      <pic:cNvPicPr/>
                    </pic:nvPicPr>
                    <pic:blipFill>
                      <a:blip xmlns:r="http://schemas.openxmlformats.org/officeDocument/2006/relationships" r:embed="R4043d9d4f06c45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b4d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93430c46-4122-4eca-a208-2da77f79d919.jpg"/>
                      <pic:cNvPicPr/>
                    </pic:nvPicPr>
                    <pic:blipFill>
                      <a:blip xmlns:r="http://schemas.openxmlformats.org/officeDocument/2006/relationships" r:embed="R5d96f77ab34e4e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43d9d4f06c453f" /><Relationship Type="http://schemas.openxmlformats.org/officeDocument/2006/relationships/image" Target="/media/image2.bin" Id="R5d96f77ab34e4efd" /></Relationships>
</file>