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7acafa43b4e4a8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948 期</w:t>
        </w:r>
      </w:r>
    </w:p>
    <w:p>
      <w:pPr>
        <w:jc w:val="center"/>
      </w:pPr>
      <w:r>
        <w:r>
          <w:rPr>
            <w:rFonts w:ascii="Segoe UI" w:hAnsi="Segoe UI" w:eastAsia="Segoe UI"/>
            <w:sz w:val="32"/>
            <w:color w:val="000000"/>
            <w:b/>
          </w:rPr>
          <w:t>臺灣高等教育面臨 少子高齡化衝擊之因應對策 迴響 看少子高齡化策略</w:t>
        </w:r>
      </w:r>
    </w:p>
    <w:p>
      <w:pPr>
        <w:jc w:val="right"/>
      </w:pPr>
      <w:r>
        <w:r>
          <w:rPr>
            <w:rFonts w:ascii="Segoe UI" w:hAnsi="Segoe UI" w:eastAsia="Segoe UI"/>
            <w:sz w:val="28"/>
            <w:color w:val="888888"/>
            <w:b/>
          </w:rPr>
          <w:t>教學與行政革新特刊</w:t>
        </w:r>
      </w:r>
    </w:p>
    <w:p>
      <w:pPr>
        <w:jc w:val="left"/>
      </w:pPr>
      <w:r>
        <w:r>
          <w:rPr>
            <w:rFonts w:ascii="Segoe UI" w:hAnsi="Segoe UI" w:eastAsia="Segoe UI"/>
            <w:sz w:val="28"/>
            <w:color w:val="000000"/>
          </w:rPr>
          <w:t>國際研究學院院長王高成
</w:t>
          <w:br/>
          <w:t>應要強化競爭力以維持現有規模的目標努力，從王美玲的專題報告中，看到日本有些學校反而是逆勢成長，在這樣的前景仍是樂觀的。在高齡化的趨勢下，可考慮開設長青學院並建議保留延後退休機制對高齡學生進行教學服務，相信對教師們會是鼓舞和保障。
</w:t>
          <w:br/>
          <w:t>理學院院長王伯昌
</w:t>
          <w:br/>
          <w:t>　長青學院是可以發展的方向，但不應侷限在文學院或商管學院的課程，理、工學院的課程可參與規劃，提供不一樣的學習內容，創造出退休人士的學習的第二春。
</w:t>
          <w:br/>
          <w:t>品質保證稽核處稽核長白滌清
</w:t>
          <w:br/>
          <w:t>有問題就有威脅，有威脅就會有機會，機會與問題常是一線之隔。高齡化是問題是威脅也是機會，如針對照護者開設相關學程，讓照顧者獲得壓力釋放，減輕照顧的焦慮感與身體的負荷等，可從高齡化的對象找到商機。
</w:t>
          <w:br/>
          <w:t>國際暨兩岸事務處國際長李佩華
</w:t>
          <w:br/>
          <w:t>提升淡江競爭力非常重要，以凸顯本校的特色，利於顧及本地生和境外生的招生。從臺灣他校在少子化的趨勢下，反而是新建學生宿舍、校園擴建等來迎接境外生，因此我們應思考要有相對措施對境外生招生。</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d6add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8/m\adcc9b58-e86c-414f-9298-0d7a1c78f43e.jpg.jpg"/>
                      <pic:cNvPicPr/>
                    </pic:nvPicPr>
                    <pic:blipFill>
                      <a:blip xmlns:r="http://schemas.openxmlformats.org/officeDocument/2006/relationships" r:embed="Re606c4778cb64ff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558bb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8/m\d17bd9b4-b384-4433-8948-a04293d07ab5.jpg.jpg"/>
                      <pic:cNvPicPr/>
                    </pic:nvPicPr>
                    <pic:blipFill>
                      <a:blip xmlns:r="http://schemas.openxmlformats.org/officeDocument/2006/relationships" r:embed="Rd391f546796c438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f81d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8/m\45ead8ba-1214-4b57-92ac-5af3aa43c940.jpg.jpg"/>
                      <pic:cNvPicPr/>
                    </pic:nvPicPr>
                    <pic:blipFill>
                      <a:blip xmlns:r="http://schemas.openxmlformats.org/officeDocument/2006/relationships" r:embed="R6eaa5b576c14491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606c4778cb64ff2" /><Relationship Type="http://schemas.openxmlformats.org/officeDocument/2006/relationships/image" Target="/media/image2.bin" Id="Rd391f546796c4381" /><Relationship Type="http://schemas.openxmlformats.org/officeDocument/2006/relationships/image" Target="/media/image3.bin" Id="R6eaa5b576c144910" /></Relationships>
</file>