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5ab2f45a74d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洛夫詩作躍上大銀幕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10月18日是現代詩高峰的《創世紀》詩刊創刊及「創世紀」詩社創立一甲子紀念日，60年前英文系校友、詩人莫洛夫與張默創辦《創世紀》詩刊。在這天，與莫洛夫詩集《無岸之河》同名的紀錄電影《無岸之河》同時首映。該片是「詩的照耀下－他們在島嶼寫作」文學大師電影系列二作品，由王婉柔執導，並於11月7至13日在國賓長春戲院放映，獲得文學界熱烈迴響。
</w:t>
          <w:br/>
          <w:t>　英文系退休副教授楊銘塗對此表示，早期就看過洛夫的作品，他的作品具有強烈的跨時代意義，以簡明扼要的獨特語句勾勒出戰爭的心境。此外，他也帶領文壇詩風的轉變，是一位非常優秀的校友。將屆70年創作生涯，87歲高齡的莫洛夫，9月出版新書《唐詩解構》，堪稱文壇長青樹。</w:t>
          <w:br/>
        </w:r>
      </w:r>
    </w:p>
  </w:body>
</w:document>
</file>