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bb4cd560349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本校獲BSI頒個資管理啟航獎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【記者黃詩晴淡水校園報導】品質保證稽核處稽核長白滌清於11日出席「2014 BSI GRC管理策略年會」，本校榮獲BSI英國標準協會表揚，並由BSI台灣分公司總經理蒲樹盛頒發「個資管理啟航獎」予以肯定。
</w:t>
          <w:br/>
          <w:t>　今年BSI資安議題年會邁入第十一屆，為協助與世界接軌，BSI依據每年全球趨勢，訂定年會討論議題。本次在財團法人張榮發基金會國際會議中心舉辦，除了有專題演講外，並在會中表揚由BSI遴選當年度卓越客戶，吸引近400位產官學研界專家與會。
</w:t>
          <w:br/>
          <w:t>　白滌清於會後發表獲獎感言，本次因學校全體同仁在齊心協力下，建立與執行個資保護機制，成功導入了個人資料管理制度，並通過BS10012國際標準驗證，因此獲BSI頒授「個資管理啟航獎」。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171e4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abc4eaa0-094f-4c2a-9d65-32a86e966d32.jpg"/>
                      <pic:cNvPicPr/>
                    </pic:nvPicPr>
                    <pic:blipFill>
                      <a:blip xmlns:r="http://schemas.openxmlformats.org/officeDocument/2006/relationships" r:embed="Rf97459fe0beb49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7459fe0beb49bd" /></Relationships>
</file>