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f2d6c8889e4e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950 期</w:t>
        </w:r>
      </w:r>
    </w:p>
    <w:p>
      <w:pPr>
        <w:jc w:val="center"/>
      </w:pPr>
      <w:r>
        <w:r>
          <w:rPr>
            <w:rFonts w:ascii="Segoe UI" w:hAnsi="Segoe UI" w:eastAsia="Segoe UI"/>
            <w:sz w:val="32"/>
            <w:color w:val="000000"/>
            <w:b/>
          </w:rPr>
          <w:t>Appreciating Luo-fu Mo</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Bo-xian Lu, Tamkang Times】One of the most well-known and widely read contemporary poets in Asia, Luo-fu Mo, graduated from Tamkang University’s English Department. The renowned poet founded the Genesis Poetry Group, which published Genesis Poetry Magazine 60 years ago. Luo-fu Mo also founded the poetry group, The River Without Coasts, which was made into a documentary film. There was a display of his products in celebration of his success at the Ambassador Theatre from November 7th to the 13th. Retired Associate Professor of the Department of English, Ming-Tu Yang stated, “I’ve appreciated many of his different astonishing pieces for quite some time. There are lots of moving pieces that deal with the loss loved ones during the time of war.” Luo-fu Mo is currently 87 years old.</w:t>
          <w:br/>
        </w:r>
      </w:r>
    </w:p>
  </w:body>
</w:document>
</file>