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f2fe97db1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品德倫理  就從心做起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【八大素養系列專題之一：品德倫理】
</w:t>
          <w:br/>
          <w:t>品德是人類整體發展永遠不變的金科玉律..
</w:t>
          <w:br/>
          <w:t>文字／李昱萱整理、圖／本報資料照
</w:t>
          <w:br/>
          <w:t>以淡江九品深化品德教育核心價值，並落實三環五育的內涵......
</w:t>
          <w:br/>
          <w:t>前言
</w:t>
          <w:br/>
          <w:t>　面對高等教育競爭激烈，除推動教學的永續經營外更須注意提升品德，101學年度教學與行政革新研討會中，以「激發心靈潛能‧形塑卓越品德」為題激盪討論。校長張家宜宣示以「品德年」為目標，呼籲重視品德教育的核心價值，落實三環五育的教育內涵，以培養更多具心靈卓越的人才。為更深化品德教育，因此於102年3月18日舉行「學生有品，淡江有德」誓師大會，以「樸實剛毅、關懷行善、公平正義、尊重生命、自主自律、淨境淨心、孝親尊長、賞識感恩和公民實踐」，共9項品德作為宣誓內容，並以上述「淡江九品」內容持續推廣品德教育。
</w:t>
          <w:br/>
          <w:t>品德教育推動特色
</w:t>
          <w:br/>
          <w:t>　本校品德教育除製作文宣以宣導品德教育外，具備以下特色，第一是將品德教育融入課程，例如融入通識核心課程、專業知能服務學習課程等方式，其中專業知能服務課程深入社區提供海邊淨灘、協助老舊社區營造改善、至中小學進行課輔教學、協助非營利組織推廣等服務，每年3月淡水櫻花季，學生均分組前往無極天元宮協助進行遊客勸導、撿拾垃圾及簡易園區導覽服務，於102年榮獲教育部服務學習示範性計畫大專組優等獎。每年約有4800位學生投入社區服務；各學系開設之專業知能服務學習課程服務總時數超過13萬6千小時，並獲103年教育部青年發展署服務學習獎勵計畫之績優學校銀質獎。
</w:t>
          <w:br/>
          <w:t>　第二是品德教育研討，如舉辦「形塑卓越品德」的教學與行政革新研討會、邀大師講座等以陶冶學生品德素養；第三則有品格夜店、學思知行營、阿尼司特（honest）柑仔店在松濤館開賣等活動，來激起學生心中的品德火花，將反思品德內涵並實踐於生活之中。
</w:t>
          <w:br/>
          <w:t>暑、寒假前進海內外
</w:t>
          <w:br/>
          <w:t>　每逢暑假、寒假期間，學生社團如學生會、大地環保工作團、樸毅志工社、實驗劇團、中文系學會、各地區校友會等社團，各自組成服務隊赴全臺各地，至國小和國中進行服務，將愛心、知識及志工服務的精神傳達到臺灣各個角落；另外也會至海外如柬埔寨、泰國等偏鄉，進行電腦、中文基礎教學、村落關懷等服務。
</w:t>
          <w:br/>
          <w:t>　商管學會每年春季則響應北區大學校際聯合愛心勸募義賣活動，向知名人士、商家募集商品以巡迴的方式進行義賣活動，所得款項及剩餘商品均全數捐贈給弱勢團體。
</w:t>
          <w:br/>
          <w:t>　平日時，各社團會依社團屬性進行愛心活動，如在淡水捷運街頭勸募發票、訪視及關懷弱勢團體、舊衣募集活動。
</w:t>
          <w:br/>
          <w:t>實踐品德教育
</w:t>
          <w:br/>
          <w:t>　本校榮獲102年度教育部全國「友善校園」卓越獎，是入選「卓越學校」中唯一的大專校院，同時也是102年、103年獲得品德教育特色學校，肯定本校從活化、深化到內化一系列的進階品德教育和營造品德校園文化的表現。
</w:t>
          <w:br/>
          <w:t>　　為期能彰顯本校樸實剛毅之人才，淡江時報設置「品德之星」徵選活動，邀請全校教職員和社會人士共同舉薦具有明確品德信念，且有卓越表現與貢獻，堪稱典範足為表率之學生，截至目前共有8位學生受表彰報導。
</w:t>
          <w:br/>
          <w:t>　管科所校友徐航健過去17年持續捐款回饋，更於102年決定以5年捐款1.2億元協助本校興建國際會議中心，將以徐航健校友父親徐守謙之名，取名為「守謙國際會議中心」。
</w:t>
          <w:br/>
          <w:t>　建築系校友李承翰表示，公益是畢生最想投入的志業，於在校期間曾到八八水災受災地擔任義工、國小任課輔老師、至柬埔寨協助房屋重建等。更於102年畢業專題中，自行募款、協助93歲阿嬤，將頹圮的土角厝重新整修與改建，以打造一個安全舒適的家園。
</w:t>
          <w:br/>
          <w:t>　中文系校友傅聖鈞自大一起加入種子課輔社，透過服務機會幫助弱勢孩子，並獲得由國際傑人會中華民國總會舉辦「第二十一屆傑青獎」，是全國大專院校十大服務性社團領袖，並於2012年12月14日獲頒獎座、獎金及總統馬英九接見鼓勵。
</w:t>
          <w:br/>
          <w:t>　經濟系副教授兼系主任鄭東光曾致電淡江時報表示，在期中考後發放試卷時，有位同學因為自己的答案錯誤，而請老師將分數收回。鄭東光最後如實扣分，並將此舉告知全班，為這位同學誠實的勇氣給予掌聲。鄭東光認為，扣分或許是件小事，但主動、誠實卻是件大事，所有品德皆是能由小見大而觀其人，「尤其誠實往往是要付出代價的，明知如此卻仍行之，才是真誠實、真品德！」
</w:t>
          <w:br/>
          <w:t>　榮譽學程「課外活動課程」的〈團隊領導與服務〉課程中，授課教師黃文智以「服務」為主題之一，帶領學生戴上眼罩，感同身受體驗看不見的感覺，期許未來若能成為企業主時，聘用更多身心障礙者。
</w:t>
          <w:br/>
          <w:t>未來持續精進推行
</w:t>
          <w:br/>
          <w:t>　本校將在既有基礎上，由課程學習到實踐篤行、在生活中以專業倫理涵養學生品德，發展倫理價值，強調活潑、多元、民主及以學生為本位之品德教育，將以以下計畫持續推動。
</w:t>
          <w:br/>
          <w:t>‧三合一之品德臻善
</w:t>
          <w:br/>
          <w:t>　將成立品德教育規劃與執行中心，下設專業倫理課程推動委員會，以建立各領域專業倫理準則，並依各院系特性建立各領域專業倫理及教育模式，以發展專業人才所需的倫理教育。另外，以道德兩難思辨及體驗學習方式進行專業倫理課程設計與師資培育，發展專業倫理學習評量工具。
</w:t>
          <w:br/>
          <w:t>‧推展品德教育三化，營造品德校園文化
</w:t>
          <w:br/>
          <w:t>　將成立角落劇場工作坊，以行動劇方式呈現品德德目，拋出議題對談方式與觀眾進行互動；並辦理有品書院等品德系列講座和舉辦品德思辨論談列車等活動，邀請專家學者結合社會議題以思辨的方式進行對談。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ba1a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d5cb7d1c-9e78-4e2c-8457-90944f6011c7.jpg.jpg"/>
                      <pic:cNvPicPr/>
                    </pic:nvPicPr>
                    <pic:blipFill>
                      <a:blip xmlns:r="http://schemas.openxmlformats.org/officeDocument/2006/relationships" r:embed="R10313d8cdc3d41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493c7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51319de9-8405-4089-bacc-635cc01aa674.jpg.jpg"/>
                      <pic:cNvPicPr/>
                    </pic:nvPicPr>
                    <pic:blipFill>
                      <a:blip xmlns:r="http://schemas.openxmlformats.org/officeDocument/2006/relationships" r:embed="R033cfb9b637c4c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0653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6f0bb6e3-19ba-4735-a54b-7a7ab6695961.jpg.jpg"/>
                      <pic:cNvPicPr/>
                    </pic:nvPicPr>
                    <pic:blipFill>
                      <a:blip xmlns:r="http://schemas.openxmlformats.org/officeDocument/2006/relationships" r:embed="Re1d574f94bb848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36db1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08262012-31aa-4cad-bf96-c7796029586f.jpg.jpg"/>
                      <pic:cNvPicPr/>
                    </pic:nvPicPr>
                    <pic:blipFill>
                      <a:blip xmlns:r="http://schemas.openxmlformats.org/officeDocument/2006/relationships" r:embed="Rb4b59a519a0b40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9e3e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73b0a7f2-269c-4b6c-a62c-b470b00c70aa.jpg.jpg"/>
                      <pic:cNvPicPr/>
                    </pic:nvPicPr>
                    <pic:blipFill>
                      <a:blip xmlns:r="http://schemas.openxmlformats.org/officeDocument/2006/relationships" r:embed="R245d33799d02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ee77f4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621d34bd-67af-4b65-a630-70e6922fb268.jpg.jpg"/>
                      <pic:cNvPicPr/>
                    </pic:nvPicPr>
                    <pic:blipFill>
                      <a:blip xmlns:r="http://schemas.openxmlformats.org/officeDocument/2006/relationships" r:embed="R3a4b00d6ac7b48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dcd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9a034ff4-771c-4031-9433-e148cdba58ec.jpg.jpg"/>
                      <pic:cNvPicPr/>
                    </pic:nvPicPr>
                    <pic:blipFill>
                      <a:blip xmlns:r="http://schemas.openxmlformats.org/officeDocument/2006/relationships" r:embed="Ra043534e23a14b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9296" cy="4876800"/>
              <wp:effectExtent l="0" t="0" r="0" b="0"/>
              <wp:docPr id="1" name="IMG_8cdabf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bb999ef3-3f3a-4fbf-96c0-f9c35074fbda.jpg.jpg"/>
                      <pic:cNvPicPr/>
                    </pic:nvPicPr>
                    <pic:blipFill>
                      <a:blip xmlns:r="http://schemas.openxmlformats.org/officeDocument/2006/relationships" r:embed="R861bd70f252f48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7cf0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cfafb667-09a0-4312-8912-95e8757f0f9e.jpg.jpg"/>
                      <pic:cNvPicPr/>
                    </pic:nvPicPr>
                    <pic:blipFill>
                      <a:blip xmlns:r="http://schemas.openxmlformats.org/officeDocument/2006/relationships" r:embed="Rb100b9db17b44a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56176"/>
              <wp:effectExtent l="0" t="0" r="0" b="0"/>
              <wp:docPr id="1" name="IMG_8110bd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66448180-bbf7-4085-ab9b-eada63dbcea4.jpg.jpg"/>
                      <pic:cNvPicPr/>
                    </pic:nvPicPr>
                    <pic:blipFill>
                      <a:blip xmlns:r="http://schemas.openxmlformats.org/officeDocument/2006/relationships" r:embed="Rdb956066080a46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5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313d8cdc3d4108" /><Relationship Type="http://schemas.openxmlformats.org/officeDocument/2006/relationships/image" Target="/media/image2.bin" Id="R033cfb9b637c4ccd" /><Relationship Type="http://schemas.openxmlformats.org/officeDocument/2006/relationships/image" Target="/media/image3.bin" Id="Re1d574f94bb8489f" /><Relationship Type="http://schemas.openxmlformats.org/officeDocument/2006/relationships/image" Target="/media/image4.bin" Id="Rb4b59a519a0b4080" /><Relationship Type="http://schemas.openxmlformats.org/officeDocument/2006/relationships/image" Target="/media/image5.bin" Id="R245d33799d024b41" /><Relationship Type="http://schemas.openxmlformats.org/officeDocument/2006/relationships/image" Target="/media/image6.bin" Id="R3a4b00d6ac7b4834" /><Relationship Type="http://schemas.openxmlformats.org/officeDocument/2006/relationships/image" Target="/media/image7.bin" Id="Ra043534e23a14bb9" /><Relationship Type="http://schemas.openxmlformats.org/officeDocument/2006/relationships/image" Target="/media/image8.bin" Id="R861bd70f252f48ca" /><Relationship Type="http://schemas.openxmlformats.org/officeDocument/2006/relationships/image" Target="/media/image9.bin" Id="Rb100b9db17b44a71" /><Relationship Type="http://schemas.openxmlformats.org/officeDocument/2006/relationships/image" Target="/media/image10.bin" Id="Rdb956066080a465c" /></Relationships>
</file>