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c6e139a814a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自覺年代詩15日截稿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微光現代詩社主辦「微光詩歌節：自覺年代」開始徵稿了！主題細分為性別、身份、善惡、框架、信仰5項題目，擇一作為創作發想並自訂詩題，來稿即有機會於活動中展出。全體師生皆可投稿，即日起至15日截止收件，詳見臉書「微光詩歌節」粉絲團。社長中文三曹馭博表示，為增添淡水地區藝文色彩，把文學推廣至生活，讓更多人認識現代詩，將連續3個月辦理微光詩歌節，希冀讓參加者藉文學面對這個時代。</w:t>
          <w:br/>
        </w:r>
      </w:r>
    </w:p>
  </w:body>
</w:document>
</file>