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ac1124075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104學年募款目標 1億元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募款委員會於8日在覺生國際廳舉辦第二十六次會議，由校長張家宜主持，會中以「104年度募款目標及計算方式」、「守謙國際會議中心募款績效如何達成」，與「如何提升各教學單位募款績效」3大提案為題，與蘭陽及臺北校園同步視訊。
</w:t>
          <w:br/>
          <w:t>　張校長表示：「募款是全校的工作，盼大家同心協力，展現淡江群策群力，共同營造優良聲譽。考量到募款是相當專業的領域，未來學校將聘任1位專業經理人來專責處理募款相關工作。」會議中討論通過，依本校103至105學年度校務發展計畫，104學年度募款目標值為1億元，並提供各單位募款目標統計表。
</w:t>
          <w:br/>
          <w:t>　在守謙國際會議中心募款績效提升方面，系所友會聯合總會總會長孫瑞隆提案建議，並於會中通過：「可訂定捐款回饋優待辦法，各認捐單位名稱登錄在大廳捐款榜上、固定給予認捐單位優惠，來做為募款誘因提升績效。」
</w:t>
          <w:br/>
          <w:t>　另外，校服暨資發處執行長彭春陽也於會中發表「本校募款現況分析及策略」專題報告，報告中對各院募款的金額及人數成長做了統計分析說明，並列出99年度到102年度的捐款金額累計前10名，最後分享舊金山州立大學募款經驗供本校參考。彭春陽表示，健全系所友會組織有助於募款，「鼓勵多舉辦活動，除邀請校友返校外，也可主動拜校友企業，肯定校友在業界的表現，並將學校及系所需求適時傳達給校友，爭取其認同及捐助。」
</w:t>
          <w:br/>
          <w:t>　會議結束前張校長特別強調，「與校友關係的建立，應始於入學的第一天而非畢業，每一個學生都是校友。」期勉各單位能與學生及校友建立良好關係，提高他們對學校的認同，為往後協助學校發展奠立基礎。欲捐款者，可透過郵政劃撥、支票或匯票、現金、信用卡、轉帳捐款的方式。最新募款進度可至校服暨資發處網站。（http://www.fl.tku.edu.tw/）查詢。</w:t>
          <w:br/>
        </w:r>
      </w:r>
    </w:p>
  </w:body>
</w:document>
</file>