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dad843595b42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大四生看這！社團學習實作課開選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【記者莊博鈞淡水校園報導】尚未完成社團認證的大四畢業生請注意！103學年度第二學期的社團學習與實作課程入門課程共開設92個班別。
</w:t>
          <w:br/>
          <w:t>　課外組組員許晏琦提醒，欲修習入門課程者，請於選課期間，自行至選課系統選課，若人數額滿時請至課外組加簽。活動參與及活動執行認證部分，則同時開放校內單位、社團組織、自主團隊3種認證方式完成社團認證，如對認證方式還有疑問，請至「社團學習與實作課程系統」網站查詢。（網址：http://lpcs.tku.edu.tw/LPCS/fc_news/fc_news_all.aspx?mode=none）
</w:t>
          <w:br/>
          <w:t>　另外，課外活動組將於15日舉辦「103學年度社團指導老師知能研習」，預計超過30位社團指導老師參加，共同為精進社團發展努力。
</w:t>
          <w:br/>
          <w:t>　活動邀請具豐富社團運作經驗的前弘光科技大學副校長陳昭雄專題演講，分享社團輔導可能面臨的挑戰與因應的辦法。將與下學期社團指導老師座談交流，精進新學期社團入門課程內容。</w:t>
          <w:br/>
        </w:r>
      </w:r>
    </w:p>
  </w:body>
</w:document>
</file>