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9a8b2f505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258教師獲研究獎助逾2700萬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【記者周雨萱淡水校園報導】人力資源處日前公布103學年度專任教師研究獎助名單，以A&amp;HCI、SSCI、SCI、EI、THCI Core、TSSCI收錄之期刊論文，共計258人，485篇通過審議；創作及展演獎助由資傳系助理教授賴惠如1人通過。本獎勵篇數視當學年度預算，總計獎勵258人，467篇，總經費超過2,700萬元。今年各學院期刊論文得獎人數，商管學院以95人居首，其次為工學院82位、理學院41人、教育學院13位、全球發展學院9位、文學院7位、國際研究學院6位、外國語文學院5位。而獲20萬元以上補助教師，有曾琇瑱、郭忠勝、何啟東、董崇民、許駿飛、王三郎、歐陽良裕、吳乾埼、丘建青、陳曜鴻、黃國楨、鄭廖平、彭維鋒、何俊麟、林諭男、孫嘉祈、葉和明、劉承揚、張志勇、廖述賢、林千代、林志興，共22人。
</w:t>
          <w:br/>
          <w:t>　人資長莊希豐說明，因鼓勵教師發表文章在優質期刊，故修訂獎勵辦法，如提高SSCI及SCI的「Impact Factor(影響係數)」權重，希望藉由獎勵措施，鼓勵教師平衡研究與教學，進而擴大產學合作，期以提升學術競爭力。</w:t>
          <w:br/>
        </w:r>
      </w:r>
    </w:p>
  </w:body>
</w:document>
</file>