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fb0908a3b4e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試試看你答對幾題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1.（○）小薰開設KTV，她不可以拿自己在家中唱的KTV家用伴唱帶供顧客選播播放。
</w:t>
          <w:br/>
          <w:t>2.（○）小布發表1篇「如何讓男人也愛智慧型女人」的文章，在合理範圍內，可以引用自網路上找到的相關資料，並註明出處。
</w:t>
          <w:br/>
          <w:t>3.（○）著作權仲介團體代表權利人授權予利用人，使創作者在家安心創作，利用人又可合法利用著作。
</w:t>
          <w:br/>
          <w:t>4.（○）仿冒商標就像是小偷竊取了別人的心血與努力，是一種侵犯他人智慧財產權的行為。
</w:t>
          <w:br/>
          <w:t>5.（○）支持購買真品，才能鼓勵廠商不斷創作新的產品。
</w:t>
          <w:br/>
          <w:t>6.（○）如果沒有得到商標權人的同意，就不可以任意仿冒或抄襲別人的商標。
</w:t>
          <w:br/>
          <w:t>答案：1.（○）2.（○）3.（○）4.（○）5.（○）6.（○）</w:t>
          <w:br/>
        </w:r>
      </w:r>
    </w:p>
  </w:body>
</w:document>
</file>