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bcee085394c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行政會議 文五合一共創多贏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本校於13日在驚聲國際廳舉行第141次行政會議，與臺北、蘭陽校園同步視訊。校長張家宜揭示，105年度66週年校慶適逢大順之年，將可開始著手規劃，另提醒下學期課程應適切融入八大基本素養、及三化核心能力，並持續追蹤產學合作的成效。
</w:t>
          <w:br/>
          <w:t>會中，張校長讚許今年度科技部計畫案申請率提高，其中的化材、電機系等10系皆超過100%。本場會議由文學院院長林信成以「文五合一、共創多贏」為題，進行專題報告。他分析文學院五系、一學程，且院務、校務發展緊密結合，發展五項核心策略。
</w:t>
          <w:br/>
          <w:t>林信成表示，落實跨域培育的理念，以文創學程為核心，透過五系專業領域，精進學生多元能力、強化實務經驗及提升職場競爭力。最後，分享文學院各系多元課程的教學成果及重點研究計畫。
</w:t>
          <w:br/>
          <w:t>會中通過2項提案。其中，「淡江大學歐洲聯盟研究中心設置辦法」修正草案中，修改中心職掌與圖書館為共同合作管理歐盟資訊中心。
</w:t>
          <w:br/>
          <w:t>在「淡江大學約聘僱人員聘僱及服務辦法」修正在約聘（僱）期間除簽准者外，不得於校內、外兼職兼課及在職進修，期待有助於本校行政與教學的運作。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b2f4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1fc771fb-6f7c-4f78-a99f-02d2ae84d887.jpg"/>
                      <pic:cNvPicPr/>
                    </pic:nvPicPr>
                    <pic:blipFill>
                      <a:blip xmlns:r="http://schemas.openxmlformats.org/officeDocument/2006/relationships" r:embed="Reb6a0cb5275e49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0ef6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9142f35e-8698-4d43-9b7a-f39d54c7ee00.jpg"/>
                      <pic:cNvPicPr/>
                    </pic:nvPicPr>
                    <pic:blipFill>
                      <a:blip xmlns:r="http://schemas.openxmlformats.org/officeDocument/2006/relationships" r:embed="R6e2605544e7144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6a0cb5275e4927" /><Relationship Type="http://schemas.openxmlformats.org/officeDocument/2006/relationships/image" Target="/media/image2.bin" Id="R6e2605544e7144d5" /></Relationships>
</file>