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4ffa9ac83f40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TKU Continues to Build Relations with Latin America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Ya-xuan Ji, Tamsui Campus】Students of the third year of the E-learning Executive Master’s Program in Asian Studies arrived last week to receive courses. This program was founded three years ago with the objective of using education to form a bridge between Latin America and Taiwan academically and even politically. Just as the Cross-Strait Relations and Chinese People’s Diplomatic Political Strategy Courses have give students a much deeper understanding of the different issues between Taiwan and Mainland China, this course intends to give students a more detailed global perspective.
</w:t>
          <w:br/>
          <w:t>This year students arrived from the Dominican Republic, Honduras, Nicaragua and Panama totalling to 12 students, many of which are diplomats and political officials seeking to increase their knowledge of Asia. In addition to selecting courses, the students also had a chance to explore the many unique and beautiful sites of Taiwan. On March 13th the students ate a banquet at the Regalees Hotel and dined with members of the Graduate Institute of the Americas including Director Hsiao-chuan Chen, Professor Francisco Luis Perez, Associate Professor Hsiu-chi Wang, Associate Professor Kwo-Wei Kung and Assistant Professor Ren-yow Huang . Other special guests include the Ambassador of the Embassy of Nicaragua, William Tapia, Ambassador of the Embassy of El Salvador, Marta Chang De Tsien, Ambassador of the Embassy of Paraguay, Marcial Bobadilla Guillen, Ambassador of the Embassy of Honduras, Rafael Fernando Sierra Quesada and Ambassador of the Embassy of the Dominican Republic, Samuel J. Castro. (Picture Provided by the Graduate Institute of the Americas)</w:t>
          <w:br/>
        </w:r>
      </w:r>
    </w:p>
  </w:body>
</w:document>
</file>