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5c541580648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擔任威盛的法務專員，常要代表公司對外交涉，尤其是對國際大廠訴訟、簽約等，幾乎都以英文溝通，正式文件也是以英文撰寫。有心加入企業法務這一行的新鮮人，除了多加強對智慧財產權和商標法的瞭解，更要將英文練好。（威盛電子法務專員蔡政言）</w:t>
          <w:br/>
        </w:r>
      </w:r>
    </w:p>
  </w:body>
</w:document>
</file>