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e99a80d58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教師多元升等24師參與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教師教學發展組於8日在I501舉辦「教學研究型升等講座」，由學教中心執行長游家政分享教學實務研究基本內涵，會議與蘭陽校園同步視訊，共計24位教師參與。游家政從《課程與教學》季刊中挑出15篇教學實務研究論文為例說明，案例有商業、語言、傳播、理工等專業領域。
</w:t>
          <w:br/>
          <w:t>游家政建議研究主題可由教師、學生及環境切入，研究方法可依照個人專長選用，他說：「教學實務型研究是新興升等方式，教師可用最適合的專業學科來研究，但教學實務研究的主角還是學生，而學生的學習成果即是教學產出。」西語系副教授林惠瑛說：「講座讓我了解教學實務型研究不受教育理論限制，可結合教學與學科知識進行研究，獲益良多。」</w:t>
          <w:br/>
        </w:r>
      </w:r>
    </w:p>
  </w:body>
</w:document>
</file>