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e53f0f5c1747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960 期</w:t>
        </w:r>
      </w:r>
    </w:p>
    <w:p>
      <w:pPr>
        <w:jc w:val="center"/>
      </w:pPr>
      <w:r>
        <w:r>
          <w:rPr>
            <w:rFonts w:ascii="Segoe UI" w:hAnsi="Segoe UI" w:eastAsia="Segoe UI"/>
            <w:sz w:val="32"/>
            <w:color w:val="000000"/>
            <w:b/>
          </w:rPr>
          <w:t>Annual Academic Assessment at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Yu-xuan Li, Xin-yu Wang, Ya-han Cao, Tamsui Campus】The 2014-15 Annual Academic Assessment is underway at Tamkang University and 5 assessors from the Ministry of Education’s Higher Learning Center will evaluate the Graduate Institute of Asian Studies, the Graduate Institute of International Affairs and Strategic Studies and the Department of Information and Library Science. The evaluation is expected to be complete by June and the results and improvements will be announced. 
</w:t>
          <w:br/>
          <w:t>Last month on the 19th, the Graduate Institute of International Affairs and Strategic Studies underwent on-site evaluation and Director of the Institute, Ming-hsien Wong, pointed out, “This year the combining of our theories with applicable knowledge has really benefited the students professionally and its also given professors more advanced research. It’s obvious that this year is a vast improvement from our last assessment.” 
</w:t>
          <w:br/>
          <w:t>Last month on the 23rd and 24th, professor cultivation took place and President Flora Chia-I Chang, Vice President of Academic Affairs, Huan-chao Keh, Dean of the College of Education, Dian-fu Chang and Director of the Office of Student Affairs, Chih-en Ko, were in attendance. Director of the Center of Teacher Education, Huey-fang Ju, stated, “Preparing the professors for on-site assessment will strengthen their teaching not only for the evaluation, but for the future of the university.”</w:t>
          <w:br/>
        </w:r>
      </w:r>
    </w:p>
  </w:body>
</w:document>
</file>