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2adb657ae20439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961 期</w:t>
        </w:r>
      </w:r>
    </w:p>
    <w:p>
      <w:pPr>
        <w:jc w:val="center"/>
      </w:pPr>
      <w:r>
        <w:r>
          <w:rPr>
            <w:rFonts w:ascii="Segoe UI" w:hAnsi="Segoe UI" w:eastAsia="Segoe UI"/>
            <w:sz w:val="32"/>
            <w:color w:val="000000"/>
            <w:b/>
          </w:rPr>
          <w:t>Founder of Risk Management Insurance Magazine Donates 3 Million NT to TKU</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Yi-feng Lu, Tamsui Campus】Founder of Risk Management and Insurance Magazine and Associate Professor of the Department of Insurance, Hsiu-ling Huang, made a generous donation toward the construction of the Shou Chien Conference Center of 3,000,000 NT. Vice President of Administration, Yi-jen Hu, expressed, “Hsiu-ling Huang is a TKU alumni and she used to be the director of the Department of Insurance. She has always put forth invaluable effort toward the development of our institution. I’m so touched to see her support for the university continue to grow.” Hsiu-ling Huang, stated, “There are so many invaluable employees that work for the magazine that are TKU alumni. In many ways this donation is a contribution to the source of our success.”</w:t>
          <w:br/>
        </w:r>
      </w:r>
    </w:p>
  </w:body>
</w:document>
</file>