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e7ec9fd154f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生輔組辦尊重智慧財產權演講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【記者李昱萱淡水校園報導】生輔組6日於鍾靈中正堂舉辦「尊重智慧財產權」講座，邀請創建國際法律事務所律師蔡雅蓯解說智慧財產權相關知識，近80人前來參與。
</w:t>
          <w:br/>
          <w:t>「智慧財產權尤其與日常生活息息相關。」蔡雅蓯首先介紹數個侵權案例，包含學生翻印課本內容、設計公司抄襲學生畢業製作作品等，以實際事件讓同學了解侵權行為嚴重性，並說明智慧財產權訂定意義是為延續文化傳承及發展，應在著作人權益及社會公共利益中取得平衡。
</w:t>
          <w:br/>
          <w:t>此外，使用應於「合理範圍」內，而合理使用之範疇則視各案例有不同判定標準。她也細講「著作財產權」及「著作人格權」等保障年限，加強基本觀念。最後有獎徵答活動，同學紛紛踴躍舉手回答提問。法文一陳威蓉表示：「這次演講讓我對智慧財產權有更進一步了解，以後寫作業時會更謹慎注意相關細節，以防無意中觸法。」</w:t>
          <w:br/>
        </w:r>
      </w:r>
    </w:p>
  </w:body>
</w:document>
</file>