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e0f49d439b42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TKU Sends 8 Professors to Vietnam for Science Seminar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April 26th the Director of the Life Science Development Center, San-lang Wang (front row first on the left), Director of the Department of Chemistry, Jyh-shing Lin (front row third on the left), Director of the Department of Chemical and Materials Engineering, Trong-ming Don (front row fourth on the left), travelled in a group of 8 professors to Vietnam along with representatives of VNU University of Science to attend the 2015 International Workshop on Chemistry and Biology. The exchange contained around 120 participants representing various academic institutes. 
</w:t>
          <w:br/>
          <w:t>San-lang Wang stated, “This forum began with professors of the College of Science giving a 20 minute speech, allowing for a mutual understanding of our findings. After the exchange between teachers and students, a group set out to learn through  more detailed discussion and scientific experiments.”
</w:t>
          <w:br/>
          <w:t>Picture” President of Hanoi National University, Nguyen Van Noi (front row second on the left), and San-lang Wang. (Article written by Pin-jie Chen/ Picture provided by San-lang Wang)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cee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5/m\3c87cd9e-1dfe-47c2-b5f9-56cd140dd798.jpg"/>
                      <pic:cNvPicPr/>
                    </pic:nvPicPr>
                    <pic:blipFill>
                      <a:blip xmlns:r="http://schemas.openxmlformats.org/officeDocument/2006/relationships" r:embed="R264818031e2e400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4818031e2e4001" /></Relationships>
</file>