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56b6a5ad1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海博館親子彩繪 艦艇驚豔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海事博物館配合518國際博物館日，於16日舉行「艦艇驚艷」親子彩繪活動，亦為海博館辦博物館週揭開序幕。海博館專員黃維綱表示，本館推廣海事教育向下扎根，希望透過繪畫讓孩子更認識海洋、親近環境，亦期待培養藝術的種子。
</w:t>
          <w:br/>
          <w:t>海博館延續新北考古生活節親子繪畫的概念，這次準備五款館藏的船艦圖案及海博館外型圖版供著色，參與人員大多是學齡前的兒童，當日亦有本校教職員工帶子女前往彩繪，總計有10名孩童彩繪。
</w:t>
          <w:br/>
          <w:t>博物館週於18日開始，陸續開放淡水居民參與，詳情到海博館網站（http://www.finearts.tku.edu.tw/page3/news.php?class=104）查詢。（文／陳品婕、攝影／吳國禎）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7c19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6f3b75cc-078a-4733-93a0-8e34177210c6.jpg"/>
                      <pic:cNvPicPr/>
                    </pic:nvPicPr>
                    <pic:blipFill>
                      <a:blip xmlns:r="http://schemas.openxmlformats.org/officeDocument/2006/relationships" r:embed="R2188e0ff0dc444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88e0ff0dc444fd" /></Relationships>
</file>