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1888b4b5140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大陸所辦ECFA影響座談會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兩岸簽署《海峽兩岸經濟合作架構協議》（ECFA）已快滿5年，大陸所為增進同學們對簽署ECFA後帶來影響的了解，於21日在紹謨紀念體育館舉辦「兩岸ECFA對臺灣產業發展之意涵」教授座談會，現場邀請中華經濟研究院區域發展研究中心研究員楊書菲、大陸所所長張五岳與副教授郭建中、李志強和現場逾40位同學進行對談。張五岳致詞時表示：「兩岸經濟量體懸殊，與對岸簽署ECFA不僅是經濟問題，還涉及政治議題，盼藉由這次座談會能激盪出對ECFA的見解，亦能提供智庫單位年輕人的意見以作為研究參考。」會中，大家就如何凝聚國人對洽簽ECFA的共識？若不簽ECFA貨貿臺灣會如何？兩岸ECFA對臺灣經濟及產業發展之重要性等問題交流討論，亦有楊書菲發表「兩岸ECFA的內涵與臺灣的影響」專題報告。</w:t>
          <w:br/>
        </w:r>
      </w:r>
    </w:p>
  </w:body>
</w:document>
</file>