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54eb4936d44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藤間彩宴 傳授日本傳統舞踊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日本文化研究社20日晚間，邀請日本古典舞踊藤間流派、在日本學舞多年的藤間彩宴，於外語大樓展開舞藝饗宴及體驗活動。代理社長日文二林卓萱表示，盼能藉由體驗活動讓全校師生及社員更加了解日本傳統文化。
</w:t>
          <w:br/>
          <w:t>藤間流有別於現代舞，為日本古典舞踊中的主流之一。活動中，藤間彩宴與其助理分別獻跳日本現代舞及藤間流，藉此比較兩種舞蹈差異。藤間彩宴更傳授基本古典舞踊，並教導流水、櫻花及楓葉等基本舞扇。日文四林家妤說：「參與體驗活動後，對日本的古典舞有更深刻體會，也了解傳統舞與現代舞之間的差異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d6035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7/m\1a60453c-8182-4de1-a28c-fed627832b73.jpg.jpg"/>
                      <pic:cNvPicPr/>
                    </pic:nvPicPr>
                    <pic:blipFill>
                      <a:blip xmlns:r="http://schemas.openxmlformats.org/officeDocument/2006/relationships" r:embed="R5140014e12a549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40014e12a54904" /></Relationships>
</file>