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10349465864d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Chinese Language Center Passes Assessment with Flying Colors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Report】The Chinese Language Center has just undergone an evaluation by the Ministry of Education in order to raise the quality of it’s content and system of administration including professional teacher development, curriculum design, resources, materials and learning environment.  The Chinese Language Center’s professional competency has been verified by the assessment, encouraging professors and attracting expert educators to take a close look at the curriculum design at Tamkang University. This also confirms the effectiveness of the digital classrooms and study resources, which will give more opportunities for students to learn language online. Director of the Chinese Language Center, Hsiang-hua Chou, stated, “We wanted to undergo this assessment to improve our capabilities and become a top-notch language learning institution for Taiwan.”</w:t>
          <w:br/>
        </w:r>
      </w:r>
    </w:p>
  </w:body>
</w:document>
</file>