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1ac7ae40b1d422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967 期</w:t>
        </w:r>
      </w:r>
    </w:p>
    <w:p>
      <w:pPr>
        <w:jc w:val="center"/>
      </w:pPr>
      <w:r>
        <w:r>
          <w:rPr>
            <w:rFonts w:ascii="Segoe UI" w:hAnsi="Segoe UI" w:eastAsia="Segoe UI"/>
            <w:sz w:val="32"/>
            <w:color w:val="000000"/>
            <w:b/>
          </w:rPr>
          <w:t>TKU Alumni Interviews Syrian Refugees</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【Kai-qi Zhang, Tamsui Campus Report】Alumni from the Department of Mass Communication and Correspondent of the TVBS News International Center, Hung-i Lin, recently travelled to the Syrian border in Za’atari and Azraq to interview refugees for a two-week time period starting on May 18th. Hung-yi Lin expressed, “TVBS made an alliance with the refugees to cover the increasingly unstable situation with ISIS. In order to carry out the interview there must be military escort present for safety reasons.” He mentioned that the most memorable moment was visiting the people injured in war at the hospital in Syria. He stated, “The children that we interviewed were traumatized by the war to the point they couldn’t even speak at first. After spending time with a psychologist, they were able to begin communicating again. It was a very unsettling scene.”</w:t>
          <w:br/>
        </w:r>
      </w:r>
    </w:p>
  </w:body>
</w:document>
</file>