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ea4c022a7a47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黃河母親雕塑9日揭幕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中國大陸雕塑大師、中國雕塑學會常務理事何鄂於4月10日曾親臨本校致贈「黃河母親」雕塑品一件，本校駐校藝術家李奇茂也曾在捐贈儀式中，對於該作品高深的藝術水準及獨特的文化價值給予高度評價。9日下午1時30分，文錙藝術中心將在牧羊草坪，為「黃河母親」雕塑舉行揭幕儀式，屆時中心主任張炳煌邀請校長張家宜與中華兩岸文化藝術基金會會長莊漢生等貴賓出席，歡迎全校師生到場觀禮。</w:t>
          <w:br/>
        </w:r>
      </w:r>
    </w:p>
  </w:body>
</w:document>
</file>