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a6c702de948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理學院院長周子聰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 104 學年度起，因應組織發展，新設立 3 個新單位：理學院「尖端材料科學學士學位學程」、商管學院「全球財務管理全英語學士學位學程」、國際研究學院「外交與國際關係學系全英語學士班」。104學年度，布達3個新職，及28個單位交接。本刊特以 973期、974期專題報導介紹。
</w:t>
          <w:br/>
          <w:t>
</w:t>
          <w:br/>
          <w:t>理學院院長周子聰
</w:t>
          <w:br/>
          <w:t>◎學歷：
</w:t>
          <w:br/>
          <w:t>加拿大渥太華大學物理系博士
</w:t>
          <w:br/>
          <w:t>◎經歷：
</w:t>
          <w:br/>
          <w:t>加拿大渥太華大學物理系博士後研究員／中央大學物理系博士後研究員／本校物理系助理教授、副教授、教授
</w:t>
          <w:br/>
          <w:t>
</w:t>
          <w:br/>
          <w:t>【記者曹雅涵專訪】「找出學院特色定位，是首要目標。」理學院院長周子聰期許，以理論結合實務，推動院務發展。因此今年首辦理論與實務結合新科系「尖端材料科學學士學位學程」、以及新設「科學教育中心」，將原有的「行動化學車」歸入其中，並討論拓展教學範圍，將理學院各學系、甚至將人文概念融入其中。
</w:t>
          <w:br/>
          <w:t>在課程安排上，周子聰主張「將現有課程更接近產業」，預計邀請更多業師進入校園，讓學生清楚了解所學理論如何實際運用於產業，鼓勵學生到企業實習。並與校友密切合作，他補充，「由於臺灣是個科技島，理學院學生在就業方面優勢不少，且校友表現傑出，分布各領域，因此希望借重校友力量，傳承寶貴職場經驗，幫助學生就業發展。」研究方面則是會持續推動產學合作，開創新局。
</w:t>
          <w:br/>
          <w:t>另一方面，周子聰認為，學生在大學時期參與社團，培養的經驗與能力相當可貴，因此未來希望能更密切與理學院各系學會合作，讓它除育樂性質之外，也能結合教學，發揮寓教於樂效果。如：物理系曾經推出的蘋果論壇。
</w:t>
          <w:br/>
          <w:t>此外，為拓展生源，理學院則將延續往年經驗舉辦國、高中生科學營，歸納出更豐富的內容，吸引更多人參與。他更表示，「擬開放本院部分實驗室及講座課程，讓高中生及早認識理學院各系實際運作情況。」
</w:t>
          <w:br/>
          <w:t>周子聰期許，短期注重在抓緊各種機會，將經驗累積後，朝著長期卓越目標邁進。　最後他兢兢業業表示，「既然接下這個擔子，自然會對接下來所面臨的挑戰，全力以赴。」期待日後理學院能人才濟濟、以他們為榮。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30da2e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9012bd74-5329-43e4-a1a9-9c307c725f18.jpg"/>
                      <pic:cNvPicPr/>
                    </pic:nvPicPr>
                    <pic:blipFill>
                      <a:blip xmlns:r="http://schemas.openxmlformats.org/officeDocument/2006/relationships" r:embed="R693943a15fcb40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3943a15fcb40e4" /></Relationships>
</file>