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bed09399242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12新社團上陣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新學期新氣象！校園裡不僅增添許多大學新鮮人，社團也挹注不少新血，讓同學有更多元的選擇，共有12個新社團成立，社團總數增加至237個。其中，學藝性社團新增教育心理與諮商研究所學會、創業聯合會、同進社、財富管理實務研習社、造夢者、穗茗文學藝術研究社等6個社團；康樂性社團新增水族研究社、火舞藝術社2個社團；宗教性社團新增iPower社、中道青年社2個社團；音樂性社團則新增淡蘭爵士樂社、聯誼性社團新增淡江學園宿舍自治會。</w:t>
          <w:br/>
        </w:r>
      </w:r>
    </w:p>
  </w:body>
</w:document>
</file>