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0166c0d5d94f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印務組組長簡碩伸</w:t>
        </w:r>
      </w:r>
    </w:p>
    <w:p>
      <w:pPr>
        <w:jc w:val="right"/>
      </w:pPr>
      <w:r>
        <w:r>
          <w:rPr>
            <w:rFonts w:ascii="Segoe UI" w:hAnsi="Segoe UI" w:eastAsia="Segoe UI"/>
            <w:sz w:val="28"/>
            <w:color w:val="888888"/>
            <w:b/>
          </w:rPr>
          <w:t>104學年度新任二級主管介紹</w:t>
        </w:r>
      </w:r>
    </w:p>
    <w:p>
      <w:pPr>
        <w:jc w:val="left"/>
      </w:pPr>
      <w:r>
        <w:r>
          <w:rPr>
            <w:rFonts w:ascii="Segoe UI" w:hAnsi="Segoe UI" w:eastAsia="Segoe UI"/>
            <w:sz w:val="28"/>
            <w:color w:val="000000"/>
          </w:rPr>
          <w:t>◎學歷：本校物理學系碩士
</w:t>
          <w:br/>
          <w:t>◎經歷：本校物理學系技士、技正
</w:t>
          <w:br/>
          <w:t>教務處印務組希望繼承蕭仁傑組長建立的標準作業程序讓作業流程與印刷品質盡善盡美。持續努力的目標是深化推廣電郵申請印刷講義機制，提升本組工作效率。目前近三年電郵申請的百分比分別為三成、兩成九、兩成六，呈現衰退的趨勢。期望本學年能回升到三成，日後往四成目標邁進。其次，擬提升影印機機種及週邊，並商請廠商能快速保修，有助即時因應大批文件印刷，也帶來更好的印刷質感。本組將全力配合老師的需求，協助提升本校教學品質。</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3dc5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51fdfe65-4bcf-49a5-84f5-4399c2f17dc7.jpg.jpg"/>
                      <pic:cNvPicPr/>
                    </pic:nvPicPr>
                    <pic:blipFill>
                      <a:blip xmlns:r="http://schemas.openxmlformats.org/officeDocument/2006/relationships" r:embed="Raefd9a619d0741e2"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fd9a619d0741e2" /></Relationships>
</file>