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160560c5a9b438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973 期</w:t>
        </w:r>
      </w:r>
    </w:p>
    <w:p>
      <w:pPr>
        <w:jc w:val="center"/>
      </w:pPr>
      <w:r>
        <w:r>
          <w:rPr>
            <w:rFonts w:ascii="Segoe UI" w:hAnsi="Segoe UI" w:eastAsia="Segoe UI"/>
            <w:sz w:val="32"/>
            <w:color w:val="000000"/>
            <w:b/>
          </w:rPr>
          <w:t>TKU: Global Language Village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Times】Once you mention foreign language study in Taiwan, people naturally tend to gravitate toward a conversation involving the universal language: English. For the purpose of meeting Tamkang University’s objective of becoming and complete international academic institution, English assimilation alone is not enough. In order to accurately foster an education system that mirrors global needs, TKU must respectively adopt languages and cultures from all around the globe. For this reason the College of Foreign Languages and Literature held the “2nd Northern Region Foreign Language Camp,” a three-day event, with over 200 students from various private universities in Taiwan.
</w:t>
          <w:br/>
          <w:t>Director of the College of Foreign Languages and Literature, Hsiao-chuan Chen, expressed, “This unique academic event even included beginning-level language learners. There were four different sections of the camp to meet with the needs of all levels of the participants. In addition, many other aspects of culture were introduced including clothing, dance, music, film and cuisine.”Special guest educators of language were invited to give a deeper look into the many aspects of the differing cultures.
</w:t>
          <w:br/>
          <w:t>“The literature courses had many different types of activities.” Said second-year student of National Chengchi University. “This really has peaked my interest in German culture.” He added. This event follows after the College of Foreign Language and Literature’s publication of a new international curriculum, “Talking Tamsui,” which features a language guide for tourism in Tamsui in 6 different languages. The internationalized curriculum introduces many key features of the Tamsui area in terms of tourism: Hong Shu lin, Tamsui art and snacks, Tamsui River, Churches, Ma Jie and more.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5689b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3/m\783a2f1c-aae3-42ac-947a-b87b229536ad.jpg"/>
                      <pic:cNvPicPr/>
                    </pic:nvPicPr>
                    <pic:blipFill>
                      <a:blip xmlns:r="http://schemas.openxmlformats.org/officeDocument/2006/relationships" r:embed="R4ed4b2075fcf490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ed4b2075fcf4903" /></Relationships>
</file>