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34684c39c042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北京聯合大學來訪 談臺總統大選</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王子承淡水校園報導】北京聯合大學台灣研究院兩岸關係研究所所長朱松嶺率領院內教授一行4人於17日蒞校來訪中國大陸研究所座談，針對臺灣政局與兩岸關係交換意見。國際研究學院院長王高成、大陸所所長張五岳、國際事務與戰略研究所所長李大中及大陸所內教師共同與會。張五岳表示，北京聯合大學的台灣研究院一直和本所保有良好的關係，此次為定期舉辦的研討會及參訪。座談中，探討「2016總統大選選情分析」、「兩岸關係中的機遇跟挑戰」兩議題，雙方針對未來2016的選情討論及對未來兩岸關係的變化所可能產生的發展機會。</w:t>
          <w:br/>
        </w:r>
      </w:r>
    </w:p>
  </w:body>
</w:document>
</file>