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334307baab4e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專題研究　33件獲國科會獎助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【記者林芳鈴報導】由國科會補助之「大專生參與專題研究計畫」，本校學生在九十一年度共提出六十四件申請案，通過三十三件，較去年度成長四件，共獲得一百二十七萬九千元的補助金。
</w:t>
          <w:br/>
          <w:t>
</w:t>
          <w:br/>
          <w:t>　該計畫是針對全國大專院校學生設計的研究獎勵辦法，在全國一百多所大專院校中，本年度共有3078件提出申請，通過補助者有1585件，本校有三十三件獲得補助。
</w:t>
          <w:br/>
          <w:t>
</w:t>
          <w:br/>
          <w:t>　在各學院的申請及通過件數統計上，皆以工學院申請二十九件、通過十七件拔得頭籌，該院的通過件數更佔了本校通過件數的二分之一強。對此，工學院院長祝錫智認為，院內老師非常熱心於協助學生提出研究計畫，學生也能選擇適當的題目進行研究，才能屢屢在該研究計畫創下佳績。
</w:t>
          <w:br/>
          <w:t>
</w:t>
          <w:br/>
          <w:t>　其餘商學院通過四件居次，理學院、管理學院、技術學院各通過三件、文學院通過兩件、教育學院一件，外語學院則未有學生提出申請。
</w:t>
          <w:br/>
          <w:t>
</w:t>
          <w:br/>
          <w:t>　中文四張富鈞以「作家與建築的對話－以帝京景物略為探討範圍」為題，通過本計畫，成為文學院通過補助的兩研究案之一。他表示，經老師告知有這樣的計畫，並鼓勵他參與，抱著「試試看」的心態投入研究，也是為日後攻讀研究所做準備。身為文學院的學生，他並不認為人文領域不易做研究，「研究題目俯拾皆是，只要用心就有機會找到值得研究的題材。」
</w:t>
          <w:br/>
          <w:t>
</w:t>
          <w:br/>
          <w:t>　今年通過的研究案，全部是由現為大四的同學在大三時提出申請，研究發展處主任林光男指出，大一大二學生尚在修基本科目，大三學生則已修過系上的專業課程，較有能力提出及執行研究計畫。</w:t>
          <w:br/>
        </w:r>
      </w:r>
    </w:p>
  </w:body>
</w:document>
</file>