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5c3db6c60a492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微光詩社校外演詩劇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岱儀淡水校園報導】微光現代詩社於上月22日受邀至國立臺北商業大學所舉辦之新詩節表演詩劇。微光詩社使用自創劇本《誤差》，在臺詞裡融入詩句，以舞台劇的方式呈現詩的曼妙。劇本闡述人在傳達及接受情感時常會有誤差，而這些微小誤差的累積可能影響人的一生。
</w:t>
          <w:br/>
          <w:t>社長中文三林佑霖表示，「我們期盼觀眾們在這次的演出中，能透過演員的演繹、聲音及情感，了解詩並不只是文字的呈現，而是情感的表現。」提到受邀演出心得，林佑霖說：「北商大的同學們都很熱情！大家對詩的接受度很高，希望往後能發展出更多呈現詩的方法，進而推廣現代詩給校內及校外的同學。」
</w:t>
          <w:br/>
          <w:t>參與演出的中文二陳品婕興奮地表示，「能受邀參加詩劇表演，對我來說是一種新的體驗，原來詩也可以用這麼有趣的方式呈現！」</w:t>
          <w:br/>
        </w:r>
      </w:r>
    </w:p>
  </w:body>
</w:document>
</file>