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ae234beb645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資傳風箏節文創品搶手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服務學習課程「創意數位媒體實務（二）」上月26日受邀至「北海岸國際風箏節」擺攤，展示修課同學所設計的作品，現場更發放200張由學生設計的燕風箏造型小貼紙，吸引許多民眾特地前至攤位索取，反應熱絡。資傳四林沛潔說：「我發現要想辦法讓民眾們在簡短的介紹裡了解我們的設計，是很大的考驗。」（文／李昱萱、圖／資傳系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600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3d5a0929-aada-46e4-a85d-4f2237a94ebf.jpg"/>
                      <pic:cNvPicPr/>
                    </pic:nvPicPr>
                    <pic:blipFill>
                      <a:blip xmlns:r="http://schemas.openxmlformats.org/officeDocument/2006/relationships" r:embed="R8b98e7c468c042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98e7c468c0422d" /></Relationships>
</file>