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3d96a48cc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記取火的教訓　西音社另類迎新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洋音樂社迎新演唱會「(火音)子放聲」，於上週二（十四日）晚間六時在宮燈教室119室開唱。由於鐵皮屋社辦燒毀，西音社損失所有的設備，社長邱恩明靈機一動，取了這個怪怪的名字，演出教室黑板上，也寫上斗大的「室內禁菸」字樣，更顯得另類。
</w:t>
          <w:br/>
          <w:t>
</w:t>
          <w:br/>
          <w:t>　他表示，為了紀念過去在鐵皮屋社辦的回憶，並重新凝聚社員向心力，西音社期待藉由這次的活動重新出發，並希望同學們記取火燒社辦的經驗，不要在社辦吸菸，營造出一個健康、安全的表演環境。（文�翁履中，圖�陳震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1170432"/>
              <wp:effectExtent l="0" t="0" r="0" b="0"/>
              <wp:docPr id="1" name="IMG_9c0cbb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3a9f8b2f-dfaf-4a0e-bd97-951e8324e315.jpg"/>
                      <pic:cNvPicPr/>
                    </pic:nvPicPr>
                    <pic:blipFill>
                      <a:blip xmlns:r="http://schemas.openxmlformats.org/officeDocument/2006/relationships" r:embed="R3cb0dd39720640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b0dd39720640e2" /></Relationships>
</file>