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01fec80bb74a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977 期</w:t>
        </w:r>
      </w:r>
    </w:p>
    <w:p>
      <w:pPr>
        <w:jc w:val="center"/>
      </w:pPr>
      <w:r>
        <w:r>
          <w:rPr>
            <w:rFonts w:ascii="Segoe UI" w:hAnsi="Segoe UI" w:eastAsia="Segoe UI"/>
            <w:sz w:val="32"/>
            <w:color w:val="000000"/>
            <w:b/>
          </w:rPr>
          <w:t>Tune in to TKU Radio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 】Starting from Oct. 5, Tamkang University’s voice can officially be heard. Sept. 30 was Broadcasting Week and in addition to have a raffle, all of the convenient stores on campus  began holding reading transcriptions called “Campus VIP.” Manager of Public Relations Department, Ya-han You, expressed, “This time our broadcast activity has attracted thirty participants and we have over 4000 likes on our facebook page. Even though the students are pretty shy, this activity has been very successful. I hope everyone will come and have a listen.” The TKU Voice will be broadcasting “International Students at TKU” from 7 to 10pm.（http://votk.tku.edu.tw）</w:t>
          <w:br/>
        </w:r>
      </w:r>
    </w:p>
  </w:body>
</w:document>
</file>