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49402665f43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建築系與國健署推無檳工地秀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建築系副教授鄭晃二及其團隊受國民健康署委辦「營造無檳榔支持環境工作計畫」，以宣導活動及紀錄片方式，推廣工地無檳榔環境。紀錄片「無檳工地秀」已於8月完成，待國民健康署審查後明年有機會在營建業推廣。鄭晃二表示，據調查指出臺灣人罹患口腔癌，大部分原因是嚼食檳榔，而營造業人員嚼食檳榔比例又極高，因此倡導建立工地無檳榔環境是當務之急。
</w:t>
          <w:br/>
          <w:t>此計畫已於2012年、2014年執行，今年推廣活動除了在本校成人教育部推廣教育中心相關「公共工程品質管理訓練課程」倡導之外，更製作3分鐘的「無檳工地秀」紀錄片，真實紀錄團隊成員在各工地推動無檳榔支持環境的歷程，從最初的環境營造，張貼海報、發放口香糖替代檳榔，以及邀請口腔癌病友到工地現身說法揭露檳榔危害，進而請當地醫院為工地人員進行口腔黏膜篩檢。</w:t>
          <w:br/>
        </w:r>
      </w:r>
    </w:p>
  </w:body>
</w:document>
</file>