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d23189f01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華語產業輸出 我校佔鰲頭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成人教育部華語中心配合教育部推華語產業輸出，於今年提出4項華語文計畫案，除獲得教部補助外，加上校方提撥及合作廠商配合款，估計總補助金額逾800萬元，居全國大專校院之冠。華語中心主任周湘華表示，今年再次申請到一流華語中心計畫，儘管整體華語市場萎縮，但初步做出成績、營業額也提升，今年計畫重點將深耕日本，集中資源來推廣華語教學「目前已與日本大阪中華學校簽約，未來協助審查、培訓和輔導教師赴日教學，以及開發日本教材。」在本次補助金額中，於「淡江大學一流華語中心計畫」中補助總金額逾428萬元，其中教育部補助150萬元，並加上校方提撥款項、臺灣和日本合作廠商的贊助，將運用於赴日招生、引薦外商來校了解華語中心運作、開發與製作數位教材及MOOCs平臺，以及進行數位教材訓練及輔助教學之用。此外，在「華語教學人才培訓暨華語教學人員赴國外任教計畫」獲補助逾177萬元，以培育臺灣教育師資輸出赴日進行華語教學；在「華語文教育機構績效管理及獎勵申請案」獲教部全額補助超過129萬元，將添購數位教學錄影使用等設備；目前審查中的「新版實用視聽華語編修意見彙整計畫」估計獲教部全額補助59萬元，針對現行的華語教材與其他5所大學進行編修意見。
</w:t>
          <w:br/>
          <w:t>另外，20日全美中文學校聯合總會總會長謝文玲至臺北校園參訪，進一步了解本校華語中心規劃短期華語研習營的運作。周湘華表示，對方是因為華語研習營擁有不錯績效，特意前來交流，並對本校的磨課師（MOOCs）課程也很感興趣，希望汲取本校經驗，以提供海外中文學校的教師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10384" cy="1956816"/>
              <wp:effectExtent l="0" t="0" r="0" b="0"/>
              <wp:docPr id="1" name="IMG_8c6ab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5308d00-7bc1-4d96-bdf2-70890e0ac89d.jpg"/>
                      <pic:cNvPicPr/>
                    </pic:nvPicPr>
                    <pic:blipFill>
                      <a:blip xmlns:r="http://schemas.openxmlformats.org/officeDocument/2006/relationships" r:embed="R68c716b019cf43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0384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716b019cf43e6" /></Relationships>
</file>