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cc7509651547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TKU Homecoming and 65th Anniversary Celebration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November 7th marks Tamkang University’s Homecoming weekend and 65th anniversary celebration. It will be held in the Shao-mo Memorial Gymnasium and the Golden Eagle Award along with certificates recognizing generous contributions will be presented during the alumni banquet. Other events include an Alumni Elite speech, Tamkang University Worldwide Federation of Alumni Association meeting, the TKU Celebratory Sports Meet and Departmental Alumni Return to Hometown. The Office of General Affairs is cooperating with other university industries to promote “Rice Festival”, which is a promotion to reduce waste to protect the environment. Also the Black Swan will be holding an exhibition on Nov. 5 and everyone is invited. (Article written by Xin-yu Wang)</w:t>
          <w:br/>
        </w:r>
      </w:r>
    </w:p>
    <w:p>
      <w:pPr>
        <w:jc w:val="center"/>
      </w:pPr>
      <w:r>
        <w:r>
          <w:drawing>
            <wp:inline xmlns:wp14="http://schemas.microsoft.com/office/word/2010/wordprocessingDrawing" xmlns:wp="http://schemas.openxmlformats.org/drawingml/2006/wordprocessingDrawing" distT="0" distB="0" distL="0" distR="0" wp14:editId="50D07946">
              <wp:extent cx="1828800" cy="798576"/>
              <wp:effectExtent l="0" t="0" r="0" b="0"/>
              <wp:docPr id="1" name="IMG_2d136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4f89c6f9-0add-44d3-8595-bc7c1bd4c6f0.jpg"/>
                      <pic:cNvPicPr/>
                    </pic:nvPicPr>
                    <pic:blipFill>
                      <a:blip xmlns:r="http://schemas.openxmlformats.org/officeDocument/2006/relationships" r:embed="R5e5b265f94ae46f6" cstate="print">
                        <a:extLst>
                          <a:ext uri="{28A0092B-C50C-407E-A947-70E740481C1C}"/>
                        </a:extLst>
                      </a:blip>
                      <a:stretch>
                        <a:fillRect/>
                      </a:stretch>
                    </pic:blipFill>
                    <pic:spPr>
                      <a:xfrm>
                        <a:off x="0" y="0"/>
                        <a:ext cx="1828800" cy="798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5b265f94ae46f6" /></Relationships>
</file>