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b124f61d5544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Engineering Building Remodel and Advanced Professor Social Group Tea Party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Report】On Oct. 27 The College of Engineering and the Center for Learning and Teaching jointly held the Engineering Building Remodel and Advanced Professor Social Group Tea Party. The Engineering Building was built in 1993 and after an extensive makeover in the summer, students, teachers and guests could enjoy the brand new look. In attendance to cut the ribbon for the celebration was President Flora Chia-I Chang, Vice President of Student Affairs, Huan-chao Keh, Vice President of Administration, Yi-jen Hu, General Secretary, Ting-chi Hsu, Executive Director of the Office of Student Affairs, Hui-ling Pan and Dean of the College of Engineering, Chii-dong Ho.
</w:t>
          <w:br/>
          <w:t>President Chang gave an address in the E787 classroom, stating, “The Engineering Building’s new look comes with new teachers and students. It’s my hope that this fresh atmosphere will be able to stimulate more research and study achievements. Following, professor of the Department of Electrical and Computer Engineering, Ching-chang Wang, gave a report titled, “Academic Exchange and Vision.” It detailed the long-term relationship established between the College of Engineering and The University of Electro-Communications in Japan, which has become even tighter since an exchange took place in 2014.
</w:t>
          <w:br/>
          <w:t>Assistant Professor of the Department of Architecture, Chun-jung Ko, introduced the Advanced Professor Social Group that is currently made up of 8 departments: the Department of Architecture, Department of Civil Engineering, Department of Water Resources and Environmental Engineering, Department of Mechanical and Electro-Mechanical Engineering, Department of Chemical and Materials Engineering, Department of Computer Science and Information Engineering and Department of Aerospace Engineering. The purpose of the group is to continually share current trends within their fields of expertise in order to give students a more competitive edge in the career world.</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27db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1c90610c-9bef-4f5e-97e5-895e579a8c9d.jpg.jpg"/>
                      <pic:cNvPicPr/>
                    </pic:nvPicPr>
                    <pic:blipFill>
                      <a:blip xmlns:r="http://schemas.openxmlformats.org/officeDocument/2006/relationships" r:embed="Ra6733f031ba74897"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733f031ba74897" /></Relationships>
</file>