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836f9a18d4e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整合全校資源　致力生命科學研發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【記者毛雨涵報導】新科技產業IT已經不夠看，廿一世紀生物科技才是真正的主流。淡江決定搭上這一班潮流列車，在本學期新設立「生命科學開發中心」，為一級單位。
</w:t>
          <w:br/>
          <w:t>
</w:t>
          <w:br/>
          <w:t>　本月6日召開的本學期第一次行政會議，曾正式通過生命科學開發中心的設置辦法，並聽取新任主任廖怡蘭的專題報告。
</w:t>
          <w:br/>
          <w:t>
</w:t>
          <w:br/>
          <w:t>　廖怡蘭博士（專訪見二版）指出，生命科學開發中心最重要的是配合全校性的資源管理與統合，整合全校資源，推動教學研究與生命科學之結合，提昇本校研發競爭力，落實教學與研究成果之民生應用。。
</w:t>
          <w:br/>
          <w:t>
</w:t>
          <w:br/>
          <w:t>　廖怡蘭規劃，本校預計明年成立生命科學研究所，2005年成立蘭陽生命科學院。生命科學研究所明年招生，將爭取包括著名大學、研發機構、生技公司等，擬定重點學術研究計畫，以符合國家政策及發展方向，如：基因、蛋白質、奈米、生醫材料、醫療儀器、天然藥物等。生命科學開發中心將融合生技發展成果，結合校友與國內外財經團隊成立創投基金，成為教育、研發與商務開發平台。
</w:t>
          <w:br/>
          <w:t>
</w:t>
          <w:br/>
          <w:t>　政府已經將生物科技列為重點的科技發展，廖怡蘭表示，結合校內外資源，配合國家政策，善用政府獎助及優惠措施，推動生命科學相關研發之國際合作，並促成投資，同時開發及受理生命科學相關領域之產學合作計畫，提供政府與產業界之諮詢服務，並協助生命科學研發成果之技術移轉，及其他推動面生命名科學研發相關事宜。
</w:t>
          <w:br/>
          <w:t>
</w:t>
          <w:br/>
          <w:t>　本校期許生命科學開發中心將帶領淡江成為創造21世紀知識經濟產業人才孕育場所，並增強本校國際化之競爭力與永續經營。</w:t>
          <w:br/>
        </w:r>
      </w:r>
    </w:p>
  </w:body>
</w:document>
</file>