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a90b8db694b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92學年新增七系所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經教育部核定，自九十二學年度起，本校將在學生總人數不變的狀況下，增設包含漢語文化暨文獻資源研究所碩士班等七個系所。另外，化學工程學系等六個系所的名稱將作更動，土木工程學系也將自下學年度起分為工程設施及營建企業兩組、國貿系則將招收一班完全以英文授課的班級。
</w:t>
          <w:br/>
          <w:t>
</w:t>
          <w:br/>
          <w:t>　據教育部來函指示，有關本校在下學年度增設、調整系所班組及招生名額一案，可在招生總量不改變的條件下，各系所自行調整班組及招生名額。
</w:t>
          <w:br/>
          <w:t>
</w:t>
          <w:br/>
          <w:t>　研究所方面，除新增上述漢語文化暨文獻資源研究所碩士班外，另新增生命科學研究所，博士班亦將新增產業經濟學系研究所。研究所在職專班則共新增三班，分別為中國文學系所、公共行政學系所及企業管理學系所；技術學院亦增設二年制營建系在職專班。
</w:t>
          <w:br/>
          <w:t>
</w:t>
          <w:br/>
          <w:t>　另外，更改系名之系所包括由原本工學院化工系更名為化學工程與材料工程學系、其碩士班研究所同時更名，理學院化學系之化學組更名為化學與生物化學組、應化組更名為材料化學組、電機工程學系碩士班控制系統組更名為控制晶片與系統組，商學院暨管理學院高階主管管理碩士學程，更名為管理科學研究所企業經營碩士在職專班。</w:t>
          <w:br/>
        </w:r>
      </w:r>
    </w:p>
  </w:body>
</w:document>
</file>