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fe8d52fa3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分組報告:第五組  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五組討論單位有理學院、商管學院、全球發展學院、研究發展處、成人教育部共5個單位，本組針對「產學」主軸校務發展架構內容及重點工作，提出5點建議。第一、從社團學習與實作課程來激勵與培養學生創新創意創業；第二、各系畢業專題可考慮校內單位，進行創新行銷與服務；第三、淡江學生很適合創業，可以協助學生尋找資金、成立微型辦公室；第四、華語輸出的行銷可以集結校內資源。
</w:t>
          <w:br/>
          <w:t>另針對4大討論題綱，本組提出因應計畫及內容，整理如下。
</w:t>
          <w:br/>
          <w:t>在「提升產學績效」提出8項措施。1.加強系所就業學程的設立；2.舉辦產業參觀活動，加強產業認識；3.盤點校友情況，加強校友聯繫以利產學推動，以電機系為例，與系友商談促成產學案合作；4.適當修改管理費與回饋辦法，例如減授可擴及全校教師、管理費可再彈性調整，專利也可以比照期刊發表與計畫執行案件納入研究獎勵；5.由研發處專人負責主動蒐集、提供產業資訊、產學合作計畫案給各系所教師，期以加強產學合作機制。
</w:t>
          <w:br/>
          <w:t>6.課程中針對新的社會需求，找到專業服務的可能性；7.推動跨院系的課程，或是就業學分學程可以由二系以上共同規劃，滿足不同專業需要多元化的服務，例如建築系找文創學程、或資工系合作，擴展學生跨域學習的視野，以及整合資訊的能力。8.學校可強化對於引領科技潮流的各類知識及技術軟體的提供，讓學生可即時學得新知，提高創業潛力。
</w:t>
          <w:br/>
          <w:t>在「提升師生申請專利意願」提出4項措施。1.設立專利獎勵辦法；2.輔導師生申請專利，並提供諮詢窗口；3.提供國內外專利資訊；4.聘請資深或退休系友當投資顧問，或輔導教師將專利、產出成立基金與公司。
</w:t>
          <w:br/>
          <w:t>在「激勵學生創意思考、實踐創業」提出9項辦法。1.舉辦創業相關競賽，透過競賽、營隊分流學生創業的類型；2.邀請有創業經驗人士演講，給予不同協助；3.與創投公司合作；4.成立創投基金；5.由育成中心提供使用空間；6.制定法規，規範學校入股規定；7.學校提供基本課程訓練及微型辦公室，鼓勵學生創業社團；8.鼓勵擴大創作工廠的規模；9.學生創業訓練與大學社團課程的整合，可以放寬到用暑期赴企業實習來抵免。
</w:t>
          <w:br/>
          <w:t>在「整合校內資源進行華語產業輸出」提出3項措施。1.本校國際處、教務處、成教部等單位皆有進行海外宣傳與招生，宜建立整合式的文宣品及互通招生訊息與管道；2.建置教職員生出國訊息交流平台，相關招生資料電子檔及網站放置平台，供教職員生利用；3.成立境外招生委員會，統整行政及教學單位招生資源及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93c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7e72b087-2fb6-455c-9be4-ce94cec6e9cc.jpg.jpg"/>
                      <pic:cNvPicPr/>
                    </pic:nvPicPr>
                    <pic:blipFill>
                      <a:blip xmlns:r="http://schemas.openxmlformats.org/officeDocument/2006/relationships" r:embed="Ra222cee0792144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22cee079214414" /></Relationships>
</file>