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57bbc9d1249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一、理學院院長周子聰：
</w:t>
          <w:br/>
          <w:t>1.建議設立校務發展計畫平台，以利廣泛爭取教職員生意見及想法。
</w:t>
          <w:br/>
          <w:t>2.希望品保處可給予「世界大學排名」詳細資料分析及與其他大學的比較，供大家參考以發現原因及研擬改善措施。
</w:t>
          <w:br/>
          <w:t>張校長回應：
</w:t>
          <w:br/>
          <w:t>1.未來可在品保處設置校務發展計畫意見箱；2.品保處可發給有興趣的同仁相關資料。本校將成立校務研究中心，未來可朝周院長的提議方向進行。
</w:t>
          <w:br/>
          <w:t>二、教育學院院長張鈿富：
</w:t>
          <w:br/>
          <w:t>1.精進國際聲譽部分，建議在淡品獎中，設置推動、獎勵扶持表現較薄弱的系所專案，藉此互相激勵，達到更佳效果；2.學術研究獎勵的部分，建議集中在本校較大比例的人文社會領域。
</w:t>
          <w:br/>
          <w:t>張校長回應：因為經費有限，所以要長遠規劃，盡量讓各系都有機會。
</w:t>
          <w:br/>
          <w:t>三、國際研究學院院長王高成：
</w:t>
          <w:br/>
          <w:t>1.建議學校可深入探討本校論文引用率下降的原因，並擬定改善策略因應。
</w:t>
          <w:br/>
          <w:t>2.針對校務發展計畫中，「研究」主軸名稱「躍升學研質量、躍進學術排名」第一個開頭字相同可些微更改。「行政」主軸名稱可改為「強化行政效能，支援校務發展」更完整包含內容。
</w:t>
          <w:br/>
          <w:t>張校長回應：「論文引用率」會持續研究。
</w:t>
          <w:br/>
          <w:t>胡行副回應：原本使用「校務」二字，後認為「學術」意思較與主軸相近。可再研擬討論。
</w:t>
          <w:br/>
          <w:t>葛學副回應：運用兩次「躍」字代表大幅度、有感的進步，盼能用原主題名稱。
</w:t>
          <w:br/>
          <w:t>四、國際長李佩華：
</w:t>
          <w:br/>
          <w:t>1.本校國企四何希瑞協助本校申請創業比賽霍特獎（Hult Prize）。各系所單位可以鼓勵同學組隊參加，建議納入校務發展計畫，以鼓勵學生落實創新創業、社會關懷。
</w:t>
          <w:br/>
          <w:t>五、文學院院長林信成：
</w:t>
          <w:br/>
          <w:t>1.根據學副今日的資料指出，本校教學聲譽指數也較低。希望透過改善教學聲譽，來提升本校在世界大學排名的名次。另外也建議，可補助獎勵教學績優。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1787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eb0587b0-0fe8-4ea7-90fc-4d13b90150df.jpg.jpg"/>
                      <pic:cNvPicPr/>
                    </pic:nvPicPr>
                    <pic:blipFill>
                      <a:blip xmlns:r="http://schemas.openxmlformats.org/officeDocument/2006/relationships" r:embed="Re0bb25dd516147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6b92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50ba513d-c188-4542-ad57-45248ebe4714.jpg.jpg"/>
                      <pic:cNvPicPr/>
                    </pic:nvPicPr>
                    <pic:blipFill>
                      <a:blip xmlns:r="http://schemas.openxmlformats.org/officeDocument/2006/relationships" r:embed="Ra4c18d2d24c5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bb25dd51614766" /><Relationship Type="http://schemas.openxmlformats.org/officeDocument/2006/relationships/image" Target="/media/image2.bin" Id="Ra4c18d2d24c542b9" /></Relationships>
</file>