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0f84a864e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管樂團 輔大銅管交流 撞擊火花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日晚間，管樂社與輔仁大學音樂系銅管重奏樂團在文錙音樂廳舉辦「銅管樂團聯合公演」，特別以低音號和短號分別演出兩首協奏曲，銅管渾厚的聲音震撼人心。管樂社音樂總幹事歷史二邱貿詮分享，「謝謝輔大陳長伯老師與我們的指揮鄭柏鑫老師促成此次交流機會！」輔大銅管樂團團長陳俊堯表示，「這是本樂團首次和管樂團進行交流。」
</w:t>
          <w:br/>
          <w:t>邱貿詮說明，銅管在音樂的表現上既能雄壯也能細膩，「Three Brass Cats」和「Ruslan and Lumilla」都有相當的難度。輔大副教授陳長伯笑說：「兩樂團在自我要求和對音樂的感受、熱情不同，一定能再撞擊出更多的火花！」資工四賴育瑩分享，「每首曲子都有它獨特的風格，我最喜歡的是銅管樂器模仿火車的汽笛聲，讓我彷彿真的坐在火車上環遊各地。」</w:t>
          <w:br/>
        </w:r>
      </w:r>
    </w:p>
  </w:body>
</w:document>
</file>