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20cb4c7a3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張校長訪視商管座談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商管學院15日舉行本學期首場校長訪視座談會，校長張家宜率3位副校長出席，由商管學院院長邱建良主持，保險、企管、會計、管科四系系主任針對課程改革、標竿學習心得、未來發展進行簡報。校長致詞表示，因應少子化衝擊、大環境結構改變，課程設計應隨時代變遷不斷改進，方能提供更好的教學、研究環境。
</w:t>
          <w:br/>
          <w:t>保險系系主任繆震宇以逢甲大學風險管理與保險學系為標竿系所，針對師資、學術研究進行比較。課程改革目標將開設專業認證相關課程，推動實務學習，讓學生走出校園，並開設證照輔導課程，增強就業力。未來將設置保險系學術發展委員會，整合學術資源。
</w:t>
          <w:br/>
          <w:t>企管系系主任楊立人以臺北大學企業管理學系為標竿系所，針對師資、學生特質進行比較。課程改革目標將產業領域課程內涵改為服務本位，因應時代趨勢，並以QS亞洲大學排名為指標，以學術聲譽、論文引用率、雇主聲譽三項評分標準作為未來發展目標，期許從關鍵問題中做修正，獲得最大效益。
</w:t>
          <w:br/>
          <w:t>會計系系主任顏信輝以東吳大學會計學系為標竿系所，針對招生、升學、證照考取進行比較。課程改革目標將增加與實務接軌，以會考競試、複習考加強學生基礎，並活化課程，採考題導向設計教學，提升證照考取風氣。未來將努力推動勤教嚴管的學習風氣，並積極爭取國際認證，另在課程中尋找淡江會計的特色。
</w:t>
          <w:br/>
          <w:t>管科系系主任曹銳勤以交通大學管科系為學習標竿，針對學習環境進行比較。課程改革目標將強化特色，尋求進階內容培養，加強全英語授課，以及聘用外國教師，短期密集授課，盼提升學生外語能力；未來發展將提升教師產業研究能力、群體研究潛能，並加強系所國際交流深度。會後，張校長指示，勤教嚴管為長年辦學理念之一，淡江學生資質不錯，但自學能力較差，老師應盡全力，善盡教學責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4d1b7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170a5fd5-ce81-4914-a48f-668df25409c1.jpg"/>
                      <pic:cNvPicPr/>
                    </pic:nvPicPr>
                    <pic:blipFill>
                      <a:blip xmlns:r="http://schemas.openxmlformats.org/officeDocument/2006/relationships" r:embed="R57261263951c46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57ed6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e3fbca9e-1e93-43ef-b795-d629b9636020.jpg"/>
                      <pic:cNvPicPr/>
                    </pic:nvPicPr>
                    <pic:blipFill>
                      <a:blip xmlns:r="http://schemas.openxmlformats.org/officeDocument/2006/relationships" r:embed="R0c6f16e7d0c84d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261263951c4632" /><Relationship Type="http://schemas.openxmlformats.org/officeDocument/2006/relationships/image" Target="/media/image2.bin" Id="R0c6f16e7d0c84dd0" /></Relationships>
</file>