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157ada9a8d4b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◎鐵將縱橫 香港元朗區議員麥業成連任成功
</w:t>
          <w:br/>
          <w:t>本校東語系（今日文系）校友麥業成，為第28屆金鷹獎校友。麥業成於香港元朗區深耕24年，由1991年開始當選元朗區議員，一直致力爭取民主，改善民生，捍衛人權、法治，從不間斷。直到現在經過多次選戰的洗禮，依然屹立不倒，在2015年11月舉行的香港區議員選舉中，亦擊敗其他對手，再度連任成功。此外，麥業成多年來協力籌辦臺灣觀選團，關心留臺升學的香港僑生留學狀況，同時為臺灣各大學香港校友會總會榮譽會長。（文／校友服務暨資源發展處提供）</w:t>
          <w:br/>
        </w:r>
      </w:r>
    </w:p>
  </w:body>
</w:document>
</file>